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ACAC" w14:textId="44469C4F" w:rsidR="00D222C6" w:rsidRDefault="00D222C6" w:rsidP="00D222C6">
      <w:r>
        <mc:AlternateContent>
          <mc:Choice Requires="wpg">
            <w:drawing>
              <wp:anchor distT="0" distB="0" distL="114300" distR="114300" simplePos="0" relativeHeight="251662336" behindDoc="0" locked="0" layoutInCell="1" allowOverlap="1" wp14:anchorId="4315C382" wp14:editId="1A426F81">
                <wp:simplePos x="0" y="0"/>
                <wp:positionH relativeFrom="column">
                  <wp:posOffset>3810</wp:posOffset>
                </wp:positionH>
                <wp:positionV relativeFrom="paragraph">
                  <wp:posOffset>-346710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0B71A487" w14:textId="77777777" w:rsidR="00D222C6" w:rsidRPr="006F135B" w:rsidRDefault="00D222C6" w:rsidP="00D222C6">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17F86" w14:textId="77777777" w:rsidR="00D222C6" w:rsidRPr="00875194" w:rsidRDefault="00D222C6" w:rsidP="00D222C6">
                              <w:pPr>
                                <w:pStyle w:val="Title"/>
                                <w:rPr>
                                  <w:sz w:val="40"/>
                                </w:rPr>
                              </w:pPr>
                              <w:r>
                                <w:rPr>
                                  <w:sz w:val="40"/>
                                </w:rPr>
                                <w:t>Higher</w:t>
                              </w:r>
                              <w:r w:rsidRPr="00875194">
                                <w:rPr>
                                  <w:sz w:val="40"/>
                                </w:rPr>
                                <w:t xml:space="preserve"> Assignment</w:t>
                              </w:r>
                              <w:r w:rsidRPr="00875194">
                                <w:rPr>
                                  <w:sz w:val="40"/>
                                </w:rPr>
                                <w:br/>
                                <w:t>Guide Sheet</w:t>
                              </w:r>
                              <w:r>
                                <w:rPr>
                                  <w:sz w:val="40"/>
                                </w:rPr>
                                <w:t xml:space="preserve"> B: Determining 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4315C382" id="Group 8" o:spid="_x0000_s1026" style="position:absolute;margin-left:.3pt;margin-top:-27.3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Aaukud3wAAAAgBAAAPAAAAZHJzL2Rvd25yZXYueG1sTI9Ba8JAEIXvhf6HZQq9&#10;6SY1EUkzEZG2JylUC6W3MTsmwexuyK5J/PddT/X2hvd475t8PelWDNy7xhqEeB6BYFNa1ZgK4fvw&#10;PluBcJ6MotYaRriyg3Xx+JBTpuxovnjY+0qEEuMyQqi97zIpXVmzJje3HZvgnWyvyYezr6TqaQzl&#10;upUvUbSUmhoTFmrqeFtzed5fNMLHSONmEb8Nu/Npe/09pJ8/u5gRn5+mzSsIz5P/D8MNP6BDEZiO&#10;9mKUEy3CMuQQZmkSxM2OFkkM4oiwSlKQRS7vHyj+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D45or+AwAAIQwAAA4AAAAAAAAAAAAAAAAAOgIAAGRycy9lMm9E&#10;b2MueG1sUEsBAi0ACgAAAAAAAAAhABqCEktRPwAAUT8AABQAAAAAAAAAAAAAAAAAZAYAAGRycy9t&#10;ZWRpYS9pbWFnZTEucG5nUEsBAi0AFAAGAAgAAAAhABq6S53fAAAACAEAAA8AAAAAAAAAAAAAAAAA&#10;50UAAGRycy9kb3ducmV2LnhtbFBLAQItABQABgAIAAAAIQCqJg6+vAAAACEBAAAZAAAAAAAAAAAA&#10;AAAAAPNGAABkcnMvX3JlbHMvZTJvRG9jLnhtbC5yZWxzUEsFBgAAAAAGAAYAfAEAAOZHA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0B71A487" w14:textId="77777777" w:rsidR="00D222C6" w:rsidRPr="006F135B" w:rsidRDefault="00D222C6" w:rsidP="00D222C6">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21C17F86" w14:textId="77777777" w:rsidR="00D222C6" w:rsidRPr="00875194" w:rsidRDefault="00D222C6" w:rsidP="00D222C6">
                        <w:pPr>
                          <w:pStyle w:val="Title"/>
                          <w:rPr>
                            <w:sz w:val="40"/>
                          </w:rPr>
                        </w:pPr>
                        <w:r>
                          <w:rPr>
                            <w:sz w:val="40"/>
                          </w:rPr>
                          <w:t>Higher</w:t>
                        </w:r>
                        <w:r w:rsidRPr="00875194">
                          <w:rPr>
                            <w:sz w:val="40"/>
                          </w:rPr>
                          <w:t xml:space="preserve"> Assignment</w:t>
                        </w:r>
                        <w:r w:rsidRPr="00875194">
                          <w:rPr>
                            <w:sz w:val="40"/>
                          </w:rPr>
                          <w:br/>
                          <w:t>Guide Sheet</w:t>
                        </w:r>
                        <w:r>
                          <w:rPr>
                            <w:sz w:val="40"/>
                          </w:rPr>
                          <w:t xml:space="preserve"> B: Determining g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1312" behindDoc="0" locked="0" layoutInCell="1" allowOverlap="1" wp14:anchorId="7B3CA03C" wp14:editId="2F4A4335">
                <wp:simplePos x="0" y="0"/>
                <wp:positionH relativeFrom="column">
                  <wp:posOffset>5766435</wp:posOffset>
                </wp:positionH>
                <wp:positionV relativeFrom="paragraph">
                  <wp:posOffset>-350520</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18F9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4.05pt,-27.6pt" to="45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Gbb4AnfAAAACgEAAA8AAABk&#10;cnMvZG93bnJldi54bWxMj8FOwzAMhu9IvENkJG5bsoqiUupOaGIHkBBjA4lj1pi2onGqJNvK2xPE&#10;AY62P/3+/mo52UEcyYfeMcJirkAQN8703CK87tazAkSImo0eHBPCFwVY1udnlS6NO/ELHbexFSmE&#10;Q6kRuhjHUsrQdGR1mLuRON0+nLc6ptG30nh9SuF2kJlS19LqntOHTo+06qj53B4sgnl7XN0/7x46&#10;GZ6Ud359lW/MO+LlxXR3CyLSFP9g+NFP6lAnp707sAliQLhRxSKhCLM8z0Ak4nezRygyBbKu5P8K&#10;9TcAAAD//wMAUEsBAi0AFAAGAAgAAAAhALaDOJL+AAAA4QEAABMAAAAAAAAAAAAAAAAAAAAAAFtD&#10;b250ZW50X1R5cGVzXS54bWxQSwECLQAUAAYACAAAACEAOP0h/9YAAACUAQAACwAAAAAAAAAAAAAA&#10;AAAvAQAAX3JlbHMvLnJlbHNQSwECLQAUAAYACAAAACEANywz7MIBAADnAwAADgAAAAAAAAAAAAAA&#10;AAAuAgAAZHJzL2Uyb0RvYy54bWxQSwECLQAUAAYACAAAACEAZtvgCd8AAAAKAQAADwAAAAAAAAAA&#10;AAAAAAAcBAAAZHJzL2Rvd25yZXYueG1sUEsFBgAAAAAEAAQA8wAAACgFAAAAAA==&#10;" strokecolor="black [3213]" strokeweight="3pt"/>
            </w:pict>
          </mc:Fallback>
        </mc:AlternateContent>
      </w:r>
      <w:r>
        <mc:AlternateContent>
          <mc:Choice Requires="wps">
            <w:drawing>
              <wp:anchor distT="0" distB="0" distL="114300" distR="114300" simplePos="0" relativeHeight="251660288" behindDoc="0" locked="0" layoutInCell="1" allowOverlap="1" wp14:anchorId="7EEBFDA7" wp14:editId="51325185">
                <wp:simplePos x="0" y="0"/>
                <wp:positionH relativeFrom="column">
                  <wp:posOffset>4979035</wp:posOffset>
                </wp:positionH>
                <wp:positionV relativeFrom="paragraph">
                  <wp:posOffset>-353696</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0B9326" id="Rectangle 3" o:spid="_x0000_s1026" style="position:absolute;margin-left:392.05pt;margin-top:-27.8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Hi6RfeEAAAALAQAADwAAAGRycy9kb3du&#10;cmV2LnhtbEyPQU+DQBCF7yb+h82YeGsXKC0UGZrGRKPHYg/2trAjUNldwm4p/nu3Jz1O3pf3vsl3&#10;s+rZRKPtjEYIlwEw0rWRnW4Qjh8vixSYdUJL0RtNCD9kYVfc3+Uik+aqDzSVrmG+RNtMILTODRnn&#10;tm5JCbs0A2mffZlRCefPseFyFFdfrnoeBcGGK9Fpv9CKgZ5bqr/Li0I4navp7RyuXHlI3o+vn1HU&#10;z3uF+Pgw75+AOZrdHww3fa8OhXeqzEVLy3qEJI1DjyIs1usE2I0I4u0GWIWQrmLgRc7//1D8AgAA&#10;//8DAFBLAQItABQABgAIAAAAIQC2gziS/gAAAOEBAAATAAAAAAAAAAAAAAAAAAAAAABbQ29udGVu&#10;dF9UeXBlc10ueG1sUEsBAi0AFAAGAAgAAAAhADj9If/WAAAAlAEAAAsAAAAAAAAAAAAAAAAALwEA&#10;AF9yZWxzLy5yZWxzUEsBAi0AFAAGAAgAAAAhAHOTdDFmAgAAOgUAAA4AAAAAAAAAAAAAAAAALgIA&#10;AGRycy9lMm9Eb2MueG1sUEsBAi0AFAAGAAgAAAAhAB4ukX3hAAAACwEAAA8AAAAAAAAAAAAAAAAA&#10;wAQAAGRycy9kb3ducmV2LnhtbFBLBQYAAAAABAAEAPMAAADOBQAAAAA=&#10;" fillcolor="#dfa7a6 [1621]" strokecolor="black [3213]" strokeweight="2.25pt">
                <v:fill color2="#f5e4e4 [501]" rotate="t" angle="180" colors="0 #ffa2a1;22938f #ffbebd;1 #ffe5e5" focus="100%" type="gradient"/>
                <v:shadow on="t" color="black" opacity="24903f" origin=",.5" offset="0,.55556mm"/>
              </v:rect>
            </w:pict>
          </mc:Fallback>
        </mc:AlternateContent>
      </w:r>
    </w:p>
    <w:p w14:paraId="789F2816" w14:textId="77777777" w:rsidR="00D222C6" w:rsidRDefault="00D222C6" w:rsidP="00D222C6"/>
    <w:p w14:paraId="0CD1B986" w14:textId="3DCC22D8" w:rsidR="00D222C6" w:rsidRDefault="00D222C6" w:rsidP="00D222C6"/>
    <w:p w14:paraId="64C701F3" w14:textId="77777777" w:rsidR="00D222C6" w:rsidRDefault="00D222C6" w:rsidP="00D222C6"/>
    <w:p w14:paraId="1EE37A5C" w14:textId="77777777" w:rsidR="00D222C6" w:rsidRDefault="00D222C6" w:rsidP="00D222C6">
      <w:pPr>
        <w:rPr>
          <w:b/>
          <w:u w:val="single"/>
        </w:rPr>
      </w:pPr>
      <w:r>
        <w:rPr>
          <w:b/>
          <w:u w:val="single"/>
        </w:rPr>
        <w:t>Determining ‘g’.</w:t>
      </w:r>
    </w:p>
    <w:p w14:paraId="17D9EBF9" w14:textId="52A36785" w:rsidR="00D222C6" w:rsidRPr="00CA5B42" w:rsidRDefault="00CA5B42" w:rsidP="00D222C6">
      <w:pPr>
        <w:rPr>
          <w:bCs/>
        </w:rPr>
      </w:pPr>
      <w:r w:rsidRPr="00CA5B42">
        <w:rPr>
          <w:bCs/>
        </w:rPr>
        <w:t>The emphasis of this practical is the relationship between s and t</w:t>
      </w:r>
    </w:p>
    <w:p w14:paraId="1E3E6D0D" w14:textId="77777777" w:rsidR="00D222C6" w:rsidRDefault="00D222C6" w:rsidP="00D222C6">
      <w:pPr>
        <w:rPr>
          <w:b/>
          <w:u w:val="single"/>
        </w:rPr>
      </w:pPr>
      <w:r>
        <w:rPr>
          <w:b/>
          <w:u w:val="single"/>
        </w:rPr>
        <w:t>Apparatus</w:t>
      </w:r>
    </w:p>
    <w:p w14:paraId="5BEA4B09" w14:textId="77777777" w:rsidR="00D222C6" w:rsidRPr="00A22DFF" w:rsidRDefault="00D222C6" w:rsidP="00D222C6">
      <w:r>
        <w:t>Release mechanism (may be electromagnetic), Trip switch (hinged flap), Power supply, low voltage, DC Switch, SPDT Ball bearing ball, steel, Retort stand and boss head, Electronic timer, Leads, 4 mm</w:t>
      </w:r>
    </w:p>
    <w:p w14:paraId="464D84C4" w14:textId="77777777" w:rsidR="00D222C6" w:rsidRPr="00E76B5D" w:rsidRDefault="00D222C6" w:rsidP="00D222C6">
      <w:pPr>
        <w:rPr>
          <w:b/>
          <w:u w:val="single"/>
        </w:rPr>
      </w:pPr>
      <w:r w:rsidRPr="00E76B5D">
        <w:rPr>
          <w:b/>
          <w:u w:val="single"/>
        </w:rPr>
        <w:t>Instructions:</w:t>
      </w:r>
    </w:p>
    <w:p w14:paraId="26EB2DA5" w14:textId="77777777" w:rsidR="00D222C6" w:rsidRDefault="00D222C6" w:rsidP="00D222C6">
      <w:pPr>
        <w:jc w:val="center"/>
      </w:pPr>
      <w:r>
        <w:rPr>
          <w:color w:val="FF0000"/>
        </w:rPr>
        <w:drawing>
          <wp:inline distT="0" distB="0" distL="0" distR="0" wp14:anchorId="19892269" wp14:editId="3CF9C5F3">
            <wp:extent cx="3312659" cy="2181225"/>
            <wp:effectExtent l="0" t="0" r="2540" b="0"/>
            <wp:docPr id="71" name="Picture 7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screenshot of a video g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9581" cy="2179198"/>
                    </a:xfrm>
                    <a:prstGeom prst="rect">
                      <a:avLst/>
                    </a:prstGeom>
                    <a:noFill/>
                  </pic:spPr>
                </pic:pic>
              </a:graphicData>
            </a:graphic>
          </wp:inline>
        </w:drawing>
      </w:r>
    </w:p>
    <w:p w14:paraId="2742CFA3" w14:textId="77777777" w:rsidR="00D222C6" w:rsidRDefault="00D222C6" w:rsidP="00D222C6">
      <w:pPr>
        <w:pStyle w:val="ListParagraph"/>
      </w:pPr>
      <w:r>
        <w:t xml:space="preserve"> </w:t>
      </w:r>
    </w:p>
    <w:p w14:paraId="492458A3" w14:textId="77777777" w:rsidR="00D222C6" w:rsidRDefault="00D222C6" w:rsidP="00D222C6">
      <w:pPr>
        <w:pStyle w:val="ListParagraph"/>
        <w:numPr>
          <w:ilvl w:val="0"/>
          <w:numId w:val="2"/>
        </w:numPr>
      </w:pPr>
      <w:r>
        <w:t xml:space="preserve">Set up the apparatus as shown in the diagram. You may need to adjust the distance of fall and the point at which the ball strikes the flap. </w:t>
      </w:r>
    </w:p>
    <w:p w14:paraId="12693671" w14:textId="77777777" w:rsidR="00D222C6" w:rsidRDefault="00D222C6" w:rsidP="00D222C6">
      <w:pPr>
        <w:pStyle w:val="ListParagraph"/>
        <w:numPr>
          <w:ilvl w:val="0"/>
          <w:numId w:val="2"/>
        </w:numPr>
      </w:pPr>
      <w:r>
        <w:t xml:space="preserve">Arrange the timer so that it starts when the electromagnet is switched off and stops when the hinged flap opens. </w:t>
      </w:r>
    </w:p>
    <w:p w14:paraId="695A3CA1" w14:textId="77777777" w:rsidR="00D222C6" w:rsidRDefault="00D222C6" w:rsidP="00D222C6">
      <w:pPr>
        <w:pStyle w:val="ListParagraph"/>
        <w:numPr>
          <w:ilvl w:val="0"/>
          <w:numId w:val="2"/>
        </w:numPr>
      </w:pPr>
      <w:r>
        <w:t xml:space="preserve">Check that the flap does open when the ball strikes it. You may need to make the distance of fall larger, or move the flap so that the ball strikes it further from the hinge. </w:t>
      </w:r>
    </w:p>
    <w:p w14:paraId="45D4D371" w14:textId="77777777" w:rsidR="00D222C6" w:rsidRDefault="00D222C6" w:rsidP="00D222C6">
      <w:pPr>
        <w:pStyle w:val="ListParagraph"/>
        <w:numPr>
          <w:ilvl w:val="0"/>
          <w:numId w:val="2"/>
        </w:numPr>
      </w:pPr>
      <w:r>
        <w:t xml:space="preserve">Measure the distance h from the bottom of the ball to the hinged flap. Be careful to avoid parallax error in this measurement. </w:t>
      </w:r>
    </w:p>
    <w:p w14:paraId="10C05F8F" w14:textId="77777777" w:rsidR="00D222C6" w:rsidRDefault="00D222C6" w:rsidP="00D222C6">
      <w:pPr>
        <w:pStyle w:val="ListParagraph"/>
        <w:numPr>
          <w:ilvl w:val="0"/>
          <w:numId w:val="2"/>
        </w:numPr>
      </w:pPr>
      <w:r>
        <w:t xml:space="preserve">Change the starting height and repeat the procedure. </w:t>
      </w:r>
    </w:p>
    <w:p w14:paraId="3F1EABB2" w14:textId="77777777" w:rsidR="00D222C6" w:rsidRDefault="00D222C6" w:rsidP="00D222C6">
      <w:pPr>
        <w:pStyle w:val="ListParagraph"/>
        <w:numPr>
          <w:ilvl w:val="0"/>
          <w:numId w:val="2"/>
        </w:numPr>
      </w:pPr>
      <w:r>
        <w:t>Present your results.</w:t>
      </w:r>
    </w:p>
    <w:p w14:paraId="16AD8EBA" w14:textId="77777777" w:rsidR="00D222C6" w:rsidRDefault="00D222C6" w:rsidP="00D222C6"/>
    <w:p w14:paraId="1B493EDA" w14:textId="77777777" w:rsidR="00D222C6" w:rsidRPr="00606951" w:rsidRDefault="00D222C6" w:rsidP="00D222C6">
      <w:pPr>
        <w:ind w:firstLine="360"/>
        <w:rPr>
          <w:b/>
          <w:color w:val="C00000"/>
          <w:u w:val="single"/>
        </w:rPr>
      </w:pPr>
      <w:r w:rsidRPr="00606951">
        <w:rPr>
          <w:b/>
          <w:color w:val="C00000"/>
          <w:u w:val="single"/>
        </w:rPr>
        <w:t>Risk Assessment</w:t>
      </w:r>
    </w:p>
    <w:p w14:paraId="63FCFD65" w14:textId="77777777" w:rsidR="00D222C6" w:rsidRDefault="00D222C6" w:rsidP="00D222C6">
      <w:pPr>
        <w:pStyle w:val="ListParagraph"/>
        <w:numPr>
          <w:ilvl w:val="0"/>
          <w:numId w:val="1"/>
        </w:numPr>
        <w:rPr>
          <w:color w:val="C00000"/>
        </w:rPr>
      </w:pPr>
      <w:r>
        <w:rPr>
          <w:color w:val="C00000"/>
        </w:rPr>
        <w:t>Be sure masses cannot land on feet or shatter and cause bits to become projectiles which could go into eyes or skin</w:t>
      </w:r>
      <w:r w:rsidRPr="00C04F27">
        <w:rPr>
          <w:color w:val="C00000"/>
        </w:rPr>
        <w:t xml:space="preserve">. </w:t>
      </w:r>
    </w:p>
    <w:p w14:paraId="7B92017A" w14:textId="77777777" w:rsidR="00D222C6" w:rsidRDefault="00D222C6" w:rsidP="00D222C6">
      <w:pPr>
        <w:pStyle w:val="ListParagraph"/>
        <w:numPr>
          <w:ilvl w:val="0"/>
          <w:numId w:val="1"/>
        </w:numPr>
        <w:rPr>
          <w:color w:val="C00000"/>
        </w:rPr>
      </w:pPr>
      <w:r w:rsidRPr="00C04F27">
        <w:rPr>
          <w:color w:val="C00000"/>
        </w:rPr>
        <w:t xml:space="preserve">Placing a buffer at the end of the </w:t>
      </w:r>
      <w:r>
        <w:rPr>
          <w:color w:val="C00000"/>
        </w:rPr>
        <w:t xml:space="preserve">drop </w:t>
      </w:r>
      <w:r w:rsidRPr="00C04F27">
        <w:rPr>
          <w:color w:val="C00000"/>
        </w:rPr>
        <w:t>so not to damage equipment.</w:t>
      </w:r>
    </w:p>
    <w:p w14:paraId="2B4F93D7" w14:textId="77777777" w:rsidR="00D222C6" w:rsidRDefault="00D222C6" w:rsidP="00D222C6">
      <w:pPr>
        <w:pStyle w:val="ListParagraph"/>
        <w:numPr>
          <w:ilvl w:val="0"/>
          <w:numId w:val="1"/>
        </w:numPr>
        <w:rPr>
          <w:color w:val="C00000"/>
        </w:rPr>
      </w:pPr>
      <w:r>
        <w:rPr>
          <w:color w:val="C00000"/>
        </w:rPr>
        <w:t>Do an electrical safety check by observing all the wires.</w:t>
      </w:r>
    </w:p>
    <w:p w14:paraId="26E775F3" w14:textId="77777777" w:rsidR="00D222C6" w:rsidRDefault="00D222C6" w:rsidP="00D222C6">
      <w:pPr>
        <w:pStyle w:val="ListParagraph"/>
        <w:numPr>
          <w:ilvl w:val="0"/>
          <w:numId w:val="1"/>
        </w:numPr>
        <w:rPr>
          <w:color w:val="C00000"/>
        </w:rPr>
      </w:pPr>
      <w:r>
        <w:rPr>
          <w:color w:val="C00000"/>
        </w:rPr>
        <w:t>Make sure the vehicle cannot become a trip hazard or land on feet, toes etc.</w:t>
      </w:r>
    </w:p>
    <w:p w14:paraId="18A4B2C3" w14:textId="77777777" w:rsidR="00D222C6" w:rsidRDefault="00D222C6" w:rsidP="00D222C6">
      <w:pPr>
        <w:pStyle w:val="ListParagraph"/>
        <w:numPr>
          <w:ilvl w:val="0"/>
          <w:numId w:val="1"/>
        </w:numPr>
        <w:rPr>
          <w:color w:val="C00000"/>
        </w:rPr>
      </w:pPr>
      <w:r>
        <w:rPr>
          <w:color w:val="C00000"/>
        </w:rPr>
        <w:t>Be observant to those around you.</w:t>
      </w:r>
    </w:p>
    <w:p w14:paraId="016AA142" w14:textId="77777777" w:rsidR="00D222C6" w:rsidRDefault="00D222C6" w:rsidP="00D222C6">
      <w:pPr>
        <w:pStyle w:val="ListParagraph"/>
        <w:numPr>
          <w:ilvl w:val="0"/>
          <w:numId w:val="1"/>
        </w:numPr>
        <w:rPr>
          <w:color w:val="C00000"/>
        </w:rPr>
      </w:pPr>
      <w:r>
        <w:rPr>
          <w:color w:val="C00000"/>
        </w:rPr>
        <w:t>Do not block exits with the apparatus.</w:t>
      </w:r>
    </w:p>
    <w:p w14:paraId="72B92037" w14:textId="77777777" w:rsidR="00D222C6" w:rsidRDefault="00D222C6" w:rsidP="00D222C6">
      <w:pPr>
        <w:pStyle w:val="ListParagraph"/>
        <w:rPr>
          <w:color w:val="C00000"/>
        </w:rPr>
      </w:pPr>
    </w:p>
    <w:p w14:paraId="2E93E206" w14:textId="3DC3635C" w:rsidR="00D6085E" w:rsidRPr="00D6085E" w:rsidRDefault="003C31CF" w:rsidP="00656A53">
      <w:pPr>
        <w:pStyle w:val="Title"/>
      </w:pPr>
      <w:r>
        <w:rPr>
          <w:u w:val="single"/>
        </w:rPr>
        <w:br w:type="page"/>
      </w:r>
      <w:r w:rsidR="00D6085E" w:rsidRPr="00D6085E">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656A53">
      <w:pPr>
        <w:pStyle w:val="Title"/>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D222C6">
      <w:headerReference w:type="even" r:id="rId10"/>
      <w:headerReference w:type="default" r:id="rId11"/>
      <w:footerReference w:type="default" r:id="rId12"/>
      <w:headerReference w:type="first" r:id="rId13"/>
      <w:pgSz w:w="11906" w:h="16838"/>
      <w:pgMar w:top="567"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8AC6" w14:textId="77777777" w:rsidR="00980ADE" w:rsidRDefault="00980ADE" w:rsidP="005D00E3">
      <w:r>
        <w:separator/>
      </w:r>
    </w:p>
  </w:endnote>
  <w:endnote w:type="continuationSeparator" w:id="0">
    <w:p w14:paraId="0C82026E" w14:textId="77777777" w:rsidR="00980ADE" w:rsidRDefault="00980ADE"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0"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0388EC0"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68D0" w14:textId="77777777" w:rsidR="00980ADE" w:rsidRDefault="00980ADE" w:rsidP="005D00E3">
      <w:r>
        <w:separator/>
      </w:r>
    </w:p>
  </w:footnote>
  <w:footnote w:type="continuationSeparator" w:id="0">
    <w:p w14:paraId="6155AA75" w14:textId="77777777" w:rsidR="00980ADE" w:rsidRDefault="00980ADE"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656A53">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656A53">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656A53">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5"/>
  </w:num>
  <w:num w:numId="5" w16cid:durableId="439111364">
    <w:abstractNumId w:val="6"/>
  </w:num>
  <w:num w:numId="6" w16cid:durableId="1352300100">
    <w:abstractNumId w:val="2"/>
  </w:num>
  <w:num w:numId="7" w16cid:durableId="891576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56A53"/>
    <w:rsid w:val="0066291F"/>
    <w:rsid w:val="00672549"/>
    <w:rsid w:val="006A55F2"/>
    <w:rsid w:val="006A6044"/>
    <w:rsid w:val="006B047A"/>
    <w:rsid w:val="006B2E9D"/>
    <w:rsid w:val="006C7F5F"/>
    <w:rsid w:val="006F135B"/>
    <w:rsid w:val="006F4633"/>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47D19"/>
    <w:rsid w:val="009544EC"/>
    <w:rsid w:val="0096104B"/>
    <w:rsid w:val="00980ADE"/>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A5B42"/>
    <w:rsid w:val="00CE7EC1"/>
    <w:rsid w:val="00D00650"/>
    <w:rsid w:val="00D1327F"/>
    <w:rsid w:val="00D222C6"/>
    <w:rsid w:val="00D3177D"/>
    <w:rsid w:val="00D6085E"/>
    <w:rsid w:val="00D845E9"/>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A Hargreaves</dc:creator>
  <cp:lastModifiedBy>Mrs Hargreaves</cp:lastModifiedBy>
  <cp:revision>5</cp:revision>
  <cp:lastPrinted>2018-09-09T16:42:00Z</cp:lastPrinted>
  <dcterms:created xsi:type="dcterms:W3CDTF">2023-09-03T12:19:00Z</dcterms:created>
  <dcterms:modified xsi:type="dcterms:W3CDTF">2023-09-03T15:32:00Z</dcterms:modified>
</cp:coreProperties>
</file>